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CE" w:rsidRPr="00DA2335" w:rsidRDefault="00FE23CE" w:rsidP="00FE23C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A2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и стоимость использования объектов, размещенных на сайте </w:t>
      </w:r>
      <w:r w:rsidR="00803AA7" w:rsidRPr="00DA2335">
        <w:rPr>
          <w:rFonts w:ascii="Times New Roman" w:hAnsi="Times New Roman" w:cs="Times New Roman"/>
          <w:b/>
          <w:sz w:val="28"/>
          <w:szCs w:val="28"/>
        </w:rPr>
        <w:t>www.fresq.ru</w:t>
      </w:r>
    </w:p>
    <w:p w:rsidR="00FE23CE" w:rsidRPr="00DA2335" w:rsidRDefault="00FE23CE" w:rsidP="00FE2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Исключительные права на интернет-сайт, расположенный по адресу </w:t>
      </w:r>
      <w:r w:rsidR="00803AA7" w:rsidRPr="00DA233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03AA7" w:rsidRPr="00DA2335">
        <w:rPr>
          <w:rFonts w:ascii="Times New Roman" w:hAnsi="Times New Roman" w:cs="Times New Roman"/>
          <w:sz w:val="24"/>
          <w:szCs w:val="24"/>
        </w:rPr>
        <w:t>.fresq.ru</w:t>
      </w:r>
      <w:r w:rsidR="00803AA7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Сайт), а также на все объекты, размещенные на Сайте, в том числе элементы дизайна, рисунки, изображения, фотографии, тексты, описания, являющиеся объектами интеллектуальной собственности, принадлежат </w:t>
      </w:r>
      <w:r w:rsidR="005B374B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03AA7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ндивидуальному предпринимателю </w:t>
      </w:r>
      <w:proofErr w:type="spellStart"/>
      <w:r w:rsidR="00803AA7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Жеребцову</w:t>
      </w:r>
      <w:proofErr w:type="spellEnd"/>
      <w:r w:rsidR="00803AA7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Денису Владимировичу</w:t>
      </w: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и/или его партнерам.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Третьи лица не вправе использовать размещенные на Сайте результаты интеллектуальной деятельности каким-либо образом без </w:t>
      </w:r>
      <w:r w:rsidR="00803AA7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заведомого </w:t>
      </w: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 согласия правообладателя.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результатов интеллектуальной деятельности, если такое использование осуществляется без согласия правообладателя, является незаконным и влечет ответственность, установленную действующим законодательством (</w:t>
      </w:r>
      <w:r w:rsidRPr="00DA2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п.1 ст.1229 Гражданского кодекса РФ</w:t>
      </w: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охрана распространяется как на весь Сайт в целом, так и на его отдельные элементы, признающиеся самостоятельными объектами авторского права.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при</w:t>
      </w:r>
      <w:r w:rsidR="00F95371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знается составным произведением</w:t>
      </w: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Составные произведения являются объектами авторского права и подлежат правовой охране как результат интеллектуальной деятельности.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правовой охраны Сайта как основного произведения, правовой охране также подлежат и </w:t>
      </w:r>
      <w:r w:rsidR="00F95371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отдельные элементы, включая размещённые на сайте материалы и фотографии.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любое неправомерное использование Сайта и его элементов (одной статьи, одной фотографии, одного рисунка) правообладатель вправе требовать по своему выбору от нарушителя вместо возмещения убытков выплаты компенсации:</w:t>
      </w:r>
    </w:p>
    <w:p w:rsidR="00FE23CE" w:rsidRPr="00DA2335" w:rsidRDefault="00FE23CE" w:rsidP="00FE23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от десяти тысяч рублей до пяти миллионов рублей, определяемом по усмотрению суда;</w:t>
      </w:r>
    </w:p>
    <w:p w:rsidR="00FE23CE" w:rsidRPr="00DA2335" w:rsidRDefault="00FE23CE" w:rsidP="00FE23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двукратном размере стоимости экземпляров произведения или в двукратном размере стоимости права использования произведения, определяемой исходя из цены, которая при сравнимых обстоятельствах обычно взимается за правомерное использование произведения;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A2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1301 Гражданского кодекса РФ</w:t>
      </w: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гражданско-правовой (имущественной) ответственности, нарушитель авторских и/или смежных прав может быть привлечен к административной или уголовной ответственности.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согласно части </w:t>
      </w:r>
      <w:r w:rsidRPr="00DA2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статьи 7.12 КоАП РФ</w:t>
      </w: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нарушение авторских прав в целях извлечения дохода влечет наложение административного штрафа на граждан в размере от одной тысячи пятисот до двух тысяч рублей; на должностных лиц - от десяти тысяч до двадцати тысяч рублей; на юридических лиц - от тридцати тысяч до сорока тысяч рублей.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Частью 2 статьи 146 Уголовного кодекса РФ предусмотрено, что незаконное использование объектов авторского права, совершенное в крупном размере, наказываются штрафом в размере до двухсот тысяч рублей или в размере заработной платы или </w:t>
      </w:r>
      <w:r w:rsidR="00F95371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иного </w:t>
      </w:r>
      <w:r w:rsidR="00F95371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дохода,</w:t>
      </w: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осужденного за период до восемнадцати месяцев, либо обязательными работами на срок от ста восьмидесяти до двухсот сорока часов, либо лишением свободы на срок до двух лет.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авторского права может быть признано уголовным преступлением в случае, если стоимость экземпляров произведений либо стоимость прав на использование объектов авторского права превышают пятьдесят тысяч рублей.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на использование одного объекта авторского права (рисунка, изображения, фотографии, статьи и др.), размещенного на Сайте, предоставляются путем заключения с правообладателем Лицензионного договора на условиях простой (неисключительной) лицензии (</w:t>
      </w:r>
      <w:r w:rsidRPr="00DA2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пп.1 п.1 ст.1236 Гражданского кодекса РФ</w:t>
      </w: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E23CE" w:rsidRPr="00DA2335" w:rsidRDefault="0018744F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неправомерного использования </w:t>
      </w:r>
      <w:r w:rsidR="00FE23CE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одного объекта авторского права, размещенного на Сайте,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виновное лицо несет ответственность в размере</w:t>
      </w:r>
      <w:r w:rsidR="00FE23CE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E23CE" w:rsidRPr="00DA23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75000 (семьдесят пять) тысяч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каждое отдельное нарушение.</w:t>
      </w:r>
    </w:p>
    <w:p w:rsidR="00FE23CE" w:rsidRPr="00DA2335" w:rsidRDefault="00FE23CE" w:rsidP="00FE23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всем вопросам использования находящихся на Сайте объектов авторских прав обращайтесь к правообладателю </w:t>
      </w:r>
      <w:r w:rsidR="005B374B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74B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Индивидуальному предпринимателю </w:t>
      </w:r>
      <w:proofErr w:type="spellStart"/>
      <w:r w:rsidR="005B374B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Жеребцову</w:t>
      </w:r>
      <w:proofErr w:type="spellEnd"/>
      <w:r w:rsidR="005B374B" w:rsidRPr="00DA2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Д.В.</w:t>
      </w:r>
    </w:p>
    <w:sectPr w:rsidR="00FE23CE" w:rsidRPr="00DA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1F85"/>
    <w:multiLevelType w:val="multilevel"/>
    <w:tmpl w:val="B2DA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94230"/>
    <w:multiLevelType w:val="multilevel"/>
    <w:tmpl w:val="FCD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2001F"/>
    <w:multiLevelType w:val="multilevel"/>
    <w:tmpl w:val="9F14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51910"/>
    <w:multiLevelType w:val="multilevel"/>
    <w:tmpl w:val="83EE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017A4"/>
    <w:multiLevelType w:val="multilevel"/>
    <w:tmpl w:val="5748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B6BA9"/>
    <w:multiLevelType w:val="multilevel"/>
    <w:tmpl w:val="FBA2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C0E5C"/>
    <w:multiLevelType w:val="multilevel"/>
    <w:tmpl w:val="32F4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90224"/>
    <w:multiLevelType w:val="multilevel"/>
    <w:tmpl w:val="9360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395"/>
    <w:multiLevelType w:val="multilevel"/>
    <w:tmpl w:val="C53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CE"/>
    <w:rsid w:val="0007584E"/>
    <w:rsid w:val="0018744F"/>
    <w:rsid w:val="004D37EC"/>
    <w:rsid w:val="005B374B"/>
    <w:rsid w:val="00641E2A"/>
    <w:rsid w:val="007337EB"/>
    <w:rsid w:val="00803AA7"/>
    <w:rsid w:val="00A77444"/>
    <w:rsid w:val="00DA2335"/>
    <w:rsid w:val="00F95371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D7A19-3519-4D8A-9E7A-0AFB2918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2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23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2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3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23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23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E23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Тарасенко</dc:creator>
  <cp:keywords/>
  <dc:description/>
  <cp:lastModifiedBy>Пользователь Windows</cp:lastModifiedBy>
  <cp:revision>2</cp:revision>
  <dcterms:created xsi:type="dcterms:W3CDTF">2018-11-20T12:24:00Z</dcterms:created>
  <dcterms:modified xsi:type="dcterms:W3CDTF">2018-11-20T12:24:00Z</dcterms:modified>
</cp:coreProperties>
</file>